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13" w:rsidRDefault="00C12E7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50A13" w:rsidRDefault="00C12E7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Список субъектов Российской Федерации, которые приняли участие </w:t>
      </w:r>
    </w:p>
    <w:p w:rsidR="00B50A13" w:rsidRDefault="00C12E7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реализации программы развития молодежного туризма </w:t>
      </w:r>
    </w:p>
    <w:p w:rsidR="00B50A13" w:rsidRDefault="00C12E7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«Больше, чем путешествие» в 2021 году</w:t>
      </w:r>
    </w:p>
    <w:p w:rsidR="00B50A13" w:rsidRDefault="00B50A13">
      <w:pP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8079"/>
      </w:tblGrid>
      <w:tr w:rsidR="00B50A13">
        <w:tc>
          <w:tcPr>
            <w:tcW w:w="1100" w:type="dxa"/>
          </w:tcPr>
          <w:p w:rsidR="00B50A13" w:rsidRDefault="00C12E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8079" w:type="dxa"/>
          </w:tcPr>
          <w:p w:rsidR="00B50A13" w:rsidRDefault="00C12E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Субъект Российской Федерации</w:t>
            </w:r>
          </w:p>
        </w:tc>
      </w:tr>
      <w:tr w:rsidR="00B50A13">
        <w:tc>
          <w:tcPr>
            <w:tcW w:w="1100" w:type="dxa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г. Санкт-Петербург</w:t>
            </w:r>
          </w:p>
        </w:tc>
      </w:tr>
      <w:tr w:rsidR="00B50A13">
        <w:tc>
          <w:tcPr>
            <w:tcW w:w="1100" w:type="dxa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Москва 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г. Севастополь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Камчатский край</w:t>
            </w:r>
          </w:p>
        </w:tc>
      </w:tr>
      <w:tr w:rsidR="00B50A13">
        <w:tc>
          <w:tcPr>
            <w:tcW w:w="1100" w:type="dxa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Краснодарский край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Красноярский край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Пермский край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Ставропольский край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Республика Адыгея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Республика Алтай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Республика Башкортостан 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Республика Бурятия</w:t>
            </w:r>
          </w:p>
        </w:tc>
      </w:tr>
      <w:tr w:rsidR="00B50A13">
        <w:tc>
          <w:tcPr>
            <w:tcW w:w="1100" w:type="dxa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Республика Дагестан</w:t>
            </w:r>
          </w:p>
        </w:tc>
      </w:tr>
      <w:tr w:rsidR="00B50A13">
        <w:tc>
          <w:tcPr>
            <w:tcW w:w="1100" w:type="dxa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Кабардино-Балкария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Республика Калмыкия</w:t>
            </w:r>
          </w:p>
        </w:tc>
      </w:tr>
      <w:tr w:rsidR="00B50A13">
        <w:tc>
          <w:tcPr>
            <w:tcW w:w="1100" w:type="dxa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</w:tcPr>
          <w:p w:rsidR="00B50A13" w:rsidRDefault="00C12E76">
            <w:r>
              <w:rPr>
                <w:rFonts w:ascii="Times New Roman" w:eastAsia="Times New Roman" w:hAnsi="Times New Roman" w:cs="Times New Roman"/>
                <w:sz w:val="28"/>
              </w:rPr>
              <w:t>Республика Карелия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r>
              <w:rPr>
                <w:rFonts w:ascii="Times New Roman" w:eastAsia="Times New Roman" w:hAnsi="Times New Roman" w:cs="Times New Roman"/>
                <w:sz w:val="28"/>
              </w:rPr>
              <w:t>Республика Крым</w:t>
            </w:r>
          </w:p>
        </w:tc>
      </w:tr>
      <w:tr w:rsidR="00B50A13">
        <w:tc>
          <w:tcPr>
            <w:tcW w:w="1100" w:type="dxa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Северная Осетия-Алания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Республика Татарстан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Карачаево-Черкесская Республика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Чеченская Республика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Волгоградская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r>
              <w:rPr>
                <w:rFonts w:ascii="Times New Roman" w:eastAsia="Times New Roman" w:hAnsi="Times New Roman" w:cs="Times New Roman"/>
                <w:sz w:val="28"/>
              </w:rPr>
              <w:t>Воронежская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Иркутская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Калининградская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Кировская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Костромская область</w:t>
            </w:r>
          </w:p>
        </w:tc>
      </w:tr>
      <w:tr w:rsidR="00B50A13">
        <w:trPr>
          <w:trHeight w:val="372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Ленинградская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Московская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r>
              <w:rPr>
                <w:rFonts w:ascii="Times New Roman" w:eastAsia="Times New Roman" w:hAnsi="Times New Roman" w:cs="Times New Roman"/>
                <w:sz w:val="28"/>
              </w:rPr>
              <w:t>Мурманская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Нижегородская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Новгородская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Новосибирская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Омская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Пензенская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Псковская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Ростовская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Самарская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r>
              <w:rPr>
                <w:rFonts w:ascii="Times New Roman" w:eastAsia="Times New Roman" w:hAnsi="Times New Roman" w:cs="Times New Roman"/>
                <w:sz w:val="28"/>
              </w:rPr>
              <w:t>Саратовская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Сахалинская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Свердловская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Тюменская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Челябинская область</w:t>
            </w:r>
          </w:p>
        </w:tc>
      </w:tr>
      <w:tr w:rsidR="00B50A13">
        <w:trPr>
          <w:trHeight w:val="355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Ярославская область</w:t>
            </w:r>
          </w:p>
        </w:tc>
      </w:tr>
      <w:tr w:rsidR="00B50A13">
        <w:trPr>
          <w:trHeight w:val="328"/>
        </w:trPr>
        <w:tc>
          <w:tcPr>
            <w:tcW w:w="1100" w:type="dxa"/>
            <w:vMerge w:val="restart"/>
          </w:tcPr>
          <w:p w:rsidR="00B50A13" w:rsidRDefault="00B50A13">
            <w:pPr>
              <w:pStyle w:val="af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B50A13" w:rsidRDefault="00C12E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Ханты-Мансийский автономный округ</w:t>
            </w:r>
          </w:p>
        </w:tc>
      </w:tr>
    </w:tbl>
    <w:p w:rsidR="00B50A13" w:rsidRDefault="00B50A13">
      <w:pPr>
        <w:spacing w:after="0"/>
        <w:rPr>
          <w:rFonts w:ascii="Times New Roman" w:eastAsia="Times New Roman" w:hAnsi="Times New Roman" w:cs="Times New Roman"/>
        </w:rPr>
      </w:pPr>
    </w:p>
    <w:p w:rsidR="00B50A13" w:rsidRDefault="00B50A13">
      <w:pPr>
        <w:spacing w:after="0"/>
        <w:rPr>
          <w:rFonts w:ascii="Times New Roman" w:eastAsia="Times New Roman" w:hAnsi="Times New Roman" w:cs="Times New Roman"/>
        </w:rPr>
      </w:pPr>
    </w:p>
    <w:p w:rsidR="00B50A13" w:rsidRDefault="00B50A1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50A13" w:rsidRDefault="00B50A13"/>
    <w:p w:rsidR="00B50A13" w:rsidRDefault="00B50A13"/>
    <w:p w:rsidR="00B50A13" w:rsidRDefault="00B50A13"/>
    <w:p w:rsidR="00B50A13" w:rsidRDefault="00B50A13"/>
    <w:p w:rsidR="00B50A13" w:rsidRDefault="00B50A13"/>
    <w:p w:rsidR="00B50A13" w:rsidRDefault="00B50A13">
      <w:bookmarkStart w:id="0" w:name="_GoBack"/>
      <w:bookmarkEnd w:id="0"/>
    </w:p>
    <w:p w:rsidR="00B50A13" w:rsidRDefault="00B50A13"/>
    <w:p w:rsidR="00B50A13" w:rsidRDefault="00B50A13"/>
    <w:p w:rsidR="00B50A13" w:rsidRDefault="00B50A13"/>
    <w:p w:rsidR="00B50A13" w:rsidRDefault="00B50A13"/>
    <w:p w:rsidR="00B50A13" w:rsidRDefault="00B50A13"/>
    <w:p w:rsidR="00B50A13" w:rsidRDefault="00B50A13"/>
    <w:p w:rsidR="00B50A13" w:rsidRDefault="00B50A13"/>
    <w:p w:rsidR="00B50A13" w:rsidRDefault="00B50A13"/>
    <w:p w:rsidR="00B50A13" w:rsidRDefault="00B50A13"/>
    <w:sectPr w:rsidR="00B50A13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76" w:rsidRDefault="00C12E76">
      <w:pPr>
        <w:spacing w:after="0" w:line="240" w:lineRule="auto"/>
      </w:pPr>
      <w:r>
        <w:separator/>
      </w:r>
    </w:p>
  </w:endnote>
  <w:endnote w:type="continuationSeparator" w:id="0">
    <w:p w:rsidR="00C12E76" w:rsidRDefault="00C1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13" w:rsidRDefault="00B50A1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76" w:rsidRDefault="00C12E76">
      <w:pPr>
        <w:spacing w:after="0" w:line="240" w:lineRule="auto"/>
      </w:pPr>
      <w:r>
        <w:separator/>
      </w:r>
    </w:p>
  </w:footnote>
  <w:footnote w:type="continuationSeparator" w:id="0">
    <w:p w:rsidR="00C12E76" w:rsidRDefault="00C1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13" w:rsidRDefault="00C12E76">
    <w:pPr>
      <w:pStyle w:val="aa"/>
      <w:jc w:val="center"/>
      <w:rPr>
        <w:rFonts w:ascii="Times New Roman" w:eastAsia="Times New Roman" w:hAnsi="Times New Roman" w:cs="Times New Roman"/>
        <w:sz w:val="28"/>
      </w:rPr>
    </w:pP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>PAGE \* MERGEFORMAT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EA02E1">
      <w:rPr>
        <w:rFonts w:ascii="Times New Roman" w:eastAsia="Times New Roman" w:hAnsi="Times New Roman" w:cs="Times New Roman"/>
        <w:noProof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</w:p>
  <w:p w:rsidR="00B50A13" w:rsidRDefault="00B50A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13" w:rsidRDefault="00B50A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564C1"/>
    <w:multiLevelType w:val="hybridMultilevel"/>
    <w:tmpl w:val="21947C48"/>
    <w:lvl w:ilvl="0" w:tplc="5B76159C">
      <w:start w:val="1"/>
      <w:numFmt w:val="decimal"/>
      <w:lvlText w:val="%1."/>
      <w:lvlJc w:val="left"/>
      <w:pPr>
        <w:ind w:left="709" w:hanging="360"/>
      </w:pPr>
      <w:rPr>
        <w:sz w:val="30"/>
      </w:rPr>
    </w:lvl>
    <w:lvl w:ilvl="1" w:tplc="81D8A62C">
      <w:start w:val="1"/>
      <w:numFmt w:val="lowerLetter"/>
      <w:lvlText w:val="%2."/>
      <w:lvlJc w:val="left"/>
      <w:pPr>
        <w:ind w:left="1429" w:hanging="360"/>
      </w:pPr>
    </w:lvl>
    <w:lvl w:ilvl="2" w:tplc="7D5A62A0">
      <w:start w:val="1"/>
      <w:numFmt w:val="lowerRoman"/>
      <w:lvlText w:val="%3."/>
      <w:lvlJc w:val="right"/>
      <w:pPr>
        <w:ind w:left="2149" w:hanging="180"/>
      </w:pPr>
    </w:lvl>
    <w:lvl w:ilvl="3" w:tplc="20C0A8BA">
      <w:start w:val="1"/>
      <w:numFmt w:val="decimal"/>
      <w:lvlText w:val="%4."/>
      <w:lvlJc w:val="left"/>
      <w:pPr>
        <w:ind w:left="2869" w:hanging="360"/>
      </w:pPr>
    </w:lvl>
    <w:lvl w:ilvl="4" w:tplc="8AFEA8AE">
      <w:start w:val="1"/>
      <w:numFmt w:val="lowerLetter"/>
      <w:lvlText w:val="%5."/>
      <w:lvlJc w:val="left"/>
      <w:pPr>
        <w:ind w:left="3589" w:hanging="360"/>
      </w:pPr>
    </w:lvl>
    <w:lvl w:ilvl="5" w:tplc="C9460E96">
      <w:start w:val="1"/>
      <w:numFmt w:val="lowerRoman"/>
      <w:lvlText w:val="%6."/>
      <w:lvlJc w:val="right"/>
      <w:pPr>
        <w:ind w:left="4309" w:hanging="180"/>
      </w:pPr>
    </w:lvl>
    <w:lvl w:ilvl="6" w:tplc="14C2BDC0">
      <w:start w:val="1"/>
      <w:numFmt w:val="decimal"/>
      <w:lvlText w:val="%7."/>
      <w:lvlJc w:val="left"/>
      <w:pPr>
        <w:ind w:left="5029" w:hanging="360"/>
      </w:pPr>
    </w:lvl>
    <w:lvl w:ilvl="7" w:tplc="253CD976">
      <w:start w:val="1"/>
      <w:numFmt w:val="lowerLetter"/>
      <w:lvlText w:val="%8."/>
      <w:lvlJc w:val="left"/>
      <w:pPr>
        <w:ind w:left="5749" w:hanging="360"/>
      </w:pPr>
    </w:lvl>
    <w:lvl w:ilvl="8" w:tplc="3880DAE6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13"/>
    <w:rsid w:val="00B50A13"/>
    <w:rsid w:val="00C12E76"/>
    <w:rsid w:val="00E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BBEBC-C90D-41D5-A76F-7FA50AF3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EEEEEE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Долгушева Ольга Анатольевна</cp:lastModifiedBy>
  <cp:revision>2</cp:revision>
  <dcterms:created xsi:type="dcterms:W3CDTF">2022-04-19T07:00:00Z</dcterms:created>
  <dcterms:modified xsi:type="dcterms:W3CDTF">2022-04-19T07:00:00Z</dcterms:modified>
</cp:coreProperties>
</file>